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D37" w:rsidRDefault="00695D37">
      <w:pPr>
        <w:pStyle w:val="ConsPlusNormal"/>
        <w:jc w:val="right"/>
        <w:outlineLvl w:val="0"/>
      </w:pPr>
      <w:r>
        <w:t>Приложение</w:t>
      </w:r>
    </w:p>
    <w:p w:rsidR="00695D37" w:rsidRDefault="00695D37">
      <w:pPr>
        <w:pStyle w:val="ConsPlusNormal"/>
        <w:jc w:val="right"/>
      </w:pPr>
      <w:r>
        <w:t>к Закону Мурманской области</w:t>
      </w:r>
    </w:p>
    <w:p w:rsidR="00695D37" w:rsidRDefault="00695D37">
      <w:pPr>
        <w:pStyle w:val="ConsPlusNormal"/>
        <w:jc w:val="right"/>
      </w:pPr>
      <w:r>
        <w:t>от 29 мая 2006 г. N 759-01-ЗМО</w:t>
      </w:r>
    </w:p>
    <w:p w:rsidR="00695D37" w:rsidRDefault="00695D37">
      <w:pPr>
        <w:pStyle w:val="ConsPlusNormal"/>
        <w:jc w:val="both"/>
      </w:pPr>
    </w:p>
    <w:p w:rsidR="00695D37" w:rsidRDefault="00695D37">
      <w:pPr>
        <w:pStyle w:val="ConsPlusTitle"/>
        <w:jc w:val="center"/>
      </w:pPr>
      <w:r>
        <w:t>МЕТОДИКА</w:t>
      </w:r>
    </w:p>
    <w:p w:rsidR="00695D37" w:rsidRDefault="00695D37">
      <w:pPr>
        <w:pStyle w:val="ConsPlusTitle"/>
        <w:jc w:val="center"/>
      </w:pPr>
      <w:r>
        <w:t>РАСПРЕДЕЛЕНИЯ ОБЪЕМА СУБВЕНЦИИ МЕСТНЫМ БЮДЖЕТАМ</w:t>
      </w:r>
    </w:p>
    <w:p w:rsidR="00695D37" w:rsidRDefault="00695D37">
      <w:pPr>
        <w:pStyle w:val="ConsPlusTitle"/>
        <w:jc w:val="center"/>
      </w:pPr>
      <w:r>
        <w:t>НА ОСУЩЕСТВЛЕНИЕ ОРГАНАМИ МЕСТНОГО САМОУПРАВЛЕНИЯ</w:t>
      </w:r>
    </w:p>
    <w:p w:rsidR="00695D37" w:rsidRDefault="00695D37">
      <w:pPr>
        <w:pStyle w:val="ConsPlusTitle"/>
        <w:jc w:val="center"/>
      </w:pPr>
      <w:r>
        <w:t xml:space="preserve">ГОСУДАРСТВЕННЫХ ПОЛНОМОЧИЙ ПО ВЫПЛАТЕ </w:t>
      </w:r>
      <w:proofErr w:type="gramStart"/>
      <w:r>
        <w:t>ДЕНЕЖНОГО</w:t>
      </w:r>
      <w:proofErr w:type="gramEnd"/>
    </w:p>
    <w:p w:rsidR="00695D37" w:rsidRDefault="00695D37">
      <w:pPr>
        <w:pStyle w:val="ConsPlusTitle"/>
        <w:jc w:val="center"/>
      </w:pPr>
      <w:r>
        <w:t>ВОЗНАГРАЖДЕНИЯ ЛИЦАМ, ОСУЩЕСТВЛЯЮЩИМ ПОСТИНТЕРНАТНЫЙ</w:t>
      </w:r>
    </w:p>
    <w:p w:rsidR="00695D37" w:rsidRDefault="00695D37">
      <w:pPr>
        <w:pStyle w:val="ConsPlusTitle"/>
        <w:jc w:val="center"/>
      </w:pPr>
      <w:r>
        <w:t xml:space="preserve">ПАТРОНАТ В </w:t>
      </w:r>
      <w:proofErr w:type="gramStart"/>
      <w:r>
        <w:t>ОТНОШЕНИИ</w:t>
      </w:r>
      <w:proofErr w:type="gramEnd"/>
      <w:r>
        <w:t xml:space="preserve"> НЕСОВЕРШЕННОЛЕТНИХ И СОЦИАЛЬНЫЙ</w:t>
      </w:r>
    </w:p>
    <w:p w:rsidR="00695D37" w:rsidRDefault="00695D37">
      <w:pPr>
        <w:pStyle w:val="ConsPlusTitle"/>
        <w:jc w:val="center"/>
      </w:pPr>
      <w:r>
        <w:t>ПАТРОНАТ</w:t>
      </w:r>
    </w:p>
    <w:p w:rsidR="00695D37" w:rsidRDefault="00695D3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95D3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95D37" w:rsidRDefault="00695D3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95D37" w:rsidRDefault="00695D3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95D37" w:rsidRDefault="00695D3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95D37" w:rsidRDefault="00695D3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Законов Мурманской области</w:t>
            </w:r>
            <w:proofErr w:type="gramEnd"/>
          </w:p>
          <w:p w:rsidR="00695D37" w:rsidRDefault="00695D3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19.12.2019 </w:t>
            </w:r>
            <w:hyperlink r:id="rId5">
              <w:r>
                <w:rPr>
                  <w:color w:val="0000FF"/>
                </w:rPr>
                <w:t>N 2442-01-ЗМО</w:t>
              </w:r>
            </w:hyperlink>
            <w:r>
              <w:rPr>
                <w:color w:val="392C69"/>
              </w:rPr>
              <w:t xml:space="preserve">, от 07.04.2023 </w:t>
            </w:r>
            <w:hyperlink r:id="rId6">
              <w:r>
                <w:rPr>
                  <w:color w:val="0000FF"/>
                </w:rPr>
                <w:t>N 2874-01-ЗМО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95D37" w:rsidRDefault="00695D37">
            <w:pPr>
              <w:pStyle w:val="ConsPlusNormal"/>
            </w:pPr>
          </w:p>
        </w:tc>
      </w:tr>
    </w:tbl>
    <w:p w:rsidR="00695D37" w:rsidRDefault="00695D37">
      <w:pPr>
        <w:pStyle w:val="ConsPlusNormal"/>
        <w:jc w:val="both"/>
      </w:pPr>
    </w:p>
    <w:p w:rsidR="00695D37" w:rsidRDefault="00695D37">
      <w:pPr>
        <w:pStyle w:val="ConsPlusNormal"/>
        <w:ind w:firstLine="540"/>
        <w:jc w:val="both"/>
      </w:pPr>
      <w:r>
        <w:t xml:space="preserve">1. Определение общего объема субвенции местным бюджетам на осуществление органами местного самоуправления государственных полномочий по выплате денежного вознаграждения лицам, осуществляющим </w:t>
      </w:r>
      <w:proofErr w:type="spellStart"/>
      <w:r>
        <w:t>постинтернатный</w:t>
      </w:r>
      <w:proofErr w:type="spellEnd"/>
      <w:r>
        <w:t xml:space="preserve"> патронат в отношении несовершеннолетних и социальный патронат (далее - общий объем субвенции), осуществляется в следующем порядке:</w:t>
      </w:r>
    </w:p>
    <w:p w:rsidR="00695D37" w:rsidRDefault="00695D37">
      <w:pPr>
        <w:pStyle w:val="ConsPlusNormal"/>
        <w:spacing w:before="220"/>
        <w:ind w:firstLine="540"/>
        <w:jc w:val="both"/>
      </w:pPr>
      <w:r>
        <w:t xml:space="preserve">1) общий объем субвенции определяется путем суммирования объемов субвенций, исчисленных для каждого муниципального образования в соответствии с </w:t>
      </w:r>
      <w:hyperlink w:anchor="P24">
        <w:r>
          <w:rPr>
            <w:color w:val="0000FF"/>
          </w:rPr>
          <w:t>пунктом 2</w:t>
        </w:r>
      </w:hyperlink>
      <w:r>
        <w:t xml:space="preserve"> настоящей Методики;</w:t>
      </w:r>
    </w:p>
    <w:p w:rsidR="00695D37" w:rsidRDefault="00695D37">
      <w:pPr>
        <w:pStyle w:val="ConsPlusNormal"/>
        <w:spacing w:before="220"/>
        <w:ind w:firstLine="540"/>
        <w:jc w:val="both"/>
      </w:pPr>
      <w:r>
        <w:t xml:space="preserve">2) показателем (критерием) распределения между муниципальными образованиями общего объема субвенции является прогнозируемая среднегодовая численность детей, над которыми установлен </w:t>
      </w:r>
      <w:proofErr w:type="spellStart"/>
      <w:r>
        <w:t>постинтернатный</w:t>
      </w:r>
      <w:proofErr w:type="spellEnd"/>
      <w:r>
        <w:t xml:space="preserve"> и социальный патронат;</w:t>
      </w:r>
    </w:p>
    <w:p w:rsidR="00695D37" w:rsidRDefault="00695D37">
      <w:pPr>
        <w:pStyle w:val="ConsPlusNormal"/>
        <w:spacing w:before="220"/>
        <w:ind w:firstLine="540"/>
        <w:jc w:val="both"/>
      </w:pPr>
      <w:r>
        <w:t>3) общий объем субвенции (</w:t>
      </w:r>
      <w:proofErr w:type="spellStart"/>
      <w:proofErr w:type="gramStart"/>
      <w:r>
        <w:t>V</w:t>
      </w:r>
      <w:proofErr w:type="gramEnd"/>
      <w:r>
        <w:t>суб</w:t>
      </w:r>
      <w:proofErr w:type="spellEnd"/>
      <w:r>
        <w:t>) определяется по следующей формуле:</w:t>
      </w:r>
    </w:p>
    <w:p w:rsidR="00695D37" w:rsidRDefault="00695D37">
      <w:pPr>
        <w:pStyle w:val="ConsPlusNormal"/>
        <w:jc w:val="both"/>
      </w:pPr>
    </w:p>
    <w:p w:rsidR="00695D37" w:rsidRDefault="00695D37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1089660" cy="47180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D37" w:rsidRDefault="00695D37">
      <w:pPr>
        <w:pStyle w:val="ConsPlusNormal"/>
        <w:jc w:val="both"/>
      </w:pPr>
    </w:p>
    <w:p w:rsidR="00695D37" w:rsidRDefault="00695D37">
      <w:pPr>
        <w:pStyle w:val="ConsPlusNormal"/>
        <w:ind w:firstLine="540"/>
        <w:jc w:val="both"/>
      </w:pPr>
      <w:r>
        <w:t>где n - количество муниципальных образований;</w:t>
      </w:r>
    </w:p>
    <w:p w:rsidR="00695D37" w:rsidRDefault="00695D37">
      <w:pPr>
        <w:pStyle w:val="ConsPlusNormal"/>
        <w:spacing w:before="220"/>
        <w:ind w:firstLine="540"/>
        <w:jc w:val="both"/>
      </w:pPr>
      <w:proofErr w:type="spellStart"/>
      <w:proofErr w:type="gramStart"/>
      <w:r>
        <w:t>V</w:t>
      </w:r>
      <w:proofErr w:type="gramEnd"/>
      <w:r>
        <w:t>двi</w:t>
      </w:r>
      <w:proofErr w:type="spellEnd"/>
      <w:r>
        <w:t xml:space="preserve"> - объем субвенции местному бюджету на осуществление органами местного самоуправления государственных полномочий по выплате денежного вознаграждения лицам, осуществляющим </w:t>
      </w:r>
      <w:proofErr w:type="spellStart"/>
      <w:r>
        <w:t>постинтернатный</w:t>
      </w:r>
      <w:proofErr w:type="spellEnd"/>
      <w:r>
        <w:t xml:space="preserve"> патронат в отношении несовершеннолетних и социальный патронат (далее - объем субвенции местному бюджету), рассчитываемый для каждого муниципального образования.</w:t>
      </w:r>
    </w:p>
    <w:p w:rsidR="00695D37" w:rsidRDefault="00695D37">
      <w:pPr>
        <w:pStyle w:val="ConsPlusNormal"/>
        <w:spacing w:before="220"/>
        <w:ind w:firstLine="540"/>
        <w:jc w:val="both"/>
      </w:pPr>
      <w:bookmarkStart w:id="0" w:name="P24"/>
      <w:bookmarkEnd w:id="0"/>
      <w:r>
        <w:t xml:space="preserve">2. Объем субвенции местному бюджету на соответствующий год определяется исходя из прогнозируемой среднегодовой численности детей, над которыми установлен </w:t>
      </w:r>
      <w:proofErr w:type="spellStart"/>
      <w:r>
        <w:t>постинтернатный</w:t>
      </w:r>
      <w:proofErr w:type="spellEnd"/>
      <w:r>
        <w:t xml:space="preserve"> и социальный патронат, и размера денежного вознаграждения, установленного </w:t>
      </w:r>
      <w:hyperlink r:id="rId8">
        <w:r>
          <w:rPr>
            <w:color w:val="0000FF"/>
          </w:rPr>
          <w:t>абзацем первым пункта 1 статьи 7</w:t>
        </w:r>
      </w:hyperlink>
      <w:r>
        <w:t xml:space="preserve"> настоящего Закона, с учетом ежегодной индексации.</w:t>
      </w:r>
    </w:p>
    <w:p w:rsidR="00695D37" w:rsidRDefault="00695D37">
      <w:pPr>
        <w:pStyle w:val="ConsPlusNormal"/>
        <w:spacing w:before="220"/>
        <w:ind w:firstLine="540"/>
        <w:jc w:val="both"/>
      </w:pPr>
      <w:r>
        <w:t>Объем субвенции местному бюджету (</w:t>
      </w:r>
      <w:proofErr w:type="spellStart"/>
      <w:proofErr w:type="gramStart"/>
      <w:r>
        <w:t>V</w:t>
      </w:r>
      <w:proofErr w:type="gramEnd"/>
      <w:r>
        <w:t>двi</w:t>
      </w:r>
      <w:proofErr w:type="spellEnd"/>
      <w:r>
        <w:t>) определяется по следующей формуле:</w:t>
      </w:r>
    </w:p>
    <w:p w:rsidR="00695D37" w:rsidRDefault="00695D37">
      <w:pPr>
        <w:pStyle w:val="ConsPlusNormal"/>
        <w:jc w:val="both"/>
      </w:pPr>
    </w:p>
    <w:p w:rsidR="00695D37" w:rsidRPr="00695D37" w:rsidRDefault="00695D37">
      <w:pPr>
        <w:pStyle w:val="ConsPlusNormal"/>
        <w:jc w:val="center"/>
        <w:rPr>
          <w:lang w:val="en-US"/>
        </w:rPr>
      </w:pPr>
      <w:r w:rsidRPr="00695D37">
        <w:rPr>
          <w:lang w:val="en-US"/>
        </w:rPr>
        <w:t>V</w:t>
      </w:r>
      <w:proofErr w:type="spellStart"/>
      <w:r>
        <w:t>дв</w:t>
      </w:r>
      <w:r w:rsidRPr="00695D37">
        <w:rPr>
          <w:lang w:val="en-US"/>
        </w:rPr>
        <w:t>i</w:t>
      </w:r>
      <w:proofErr w:type="spellEnd"/>
      <w:r w:rsidRPr="00695D37">
        <w:rPr>
          <w:lang w:val="en-US"/>
        </w:rPr>
        <w:t xml:space="preserve"> = </w:t>
      </w:r>
      <w:proofErr w:type="spellStart"/>
      <w:r>
        <w:t>Чпр</w:t>
      </w:r>
      <w:r w:rsidRPr="00695D37">
        <w:rPr>
          <w:lang w:val="en-US"/>
        </w:rPr>
        <w:t>i</w:t>
      </w:r>
      <w:proofErr w:type="spellEnd"/>
      <w:r w:rsidRPr="00695D37">
        <w:rPr>
          <w:lang w:val="en-US"/>
        </w:rPr>
        <w:t xml:space="preserve"> x </w:t>
      </w:r>
      <w:proofErr w:type="spellStart"/>
      <w:r>
        <w:t>Рдв</w:t>
      </w:r>
      <w:proofErr w:type="spellEnd"/>
      <w:r w:rsidRPr="00695D37">
        <w:rPr>
          <w:lang w:val="en-US"/>
        </w:rPr>
        <w:t xml:space="preserve"> x S x G x (G1 x G2 x ... x </w:t>
      </w:r>
      <w:proofErr w:type="spellStart"/>
      <w:r w:rsidRPr="00695D37">
        <w:rPr>
          <w:lang w:val="en-US"/>
        </w:rPr>
        <w:t>Gn</w:t>
      </w:r>
      <w:proofErr w:type="spellEnd"/>
      <w:r w:rsidRPr="00695D37">
        <w:rPr>
          <w:lang w:val="en-US"/>
        </w:rPr>
        <w:t>),</w:t>
      </w:r>
    </w:p>
    <w:p w:rsidR="00695D37" w:rsidRPr="00695D37" w:rsidRDefault="00695D37">
      <w:pPr>
        <w:pStyle w:val="ConsPlusNormal"/>
        <w:jc w:val="both"/>
        <w:rPr>
          <w:lang w:val="en-US"/>
        </w:rPr>
      </w:pPr>
    </w:p>
    <w:p w:rsidR="00695D37" w:rsidRDefault="00695D37">
      <w:pPr>
        <w:pStyle w:val="ConsPlusNormal"/>
        <w:ind w:firstLine="540"/>
        <w:jc w:val="both"/>
      </w:pPr>
      <w:r>
        <w:t xml:space="preserve">где </w:t>
      </w:r>
      <w:proofErr w:type="spellStart"/>
      <w:r>
        <w:t>Чпр</w:t>
      </w:r>
      <w:proofErr w:type="gramStart"/>
      <w:r>
        <w:t>i</w:t>
      </w:r>
      <w:proofErr w:type="spellEnd"/>
      <w:proofErr w:type="gramEnd"/>
      <w:r>
        <w:t xml:space="preserve"> - прогнозируемая среднегодовая численность детей, над которыми установлен </w:t>
      </w:r>
      <w:proofErr w:type="spellStart"/>
      <w:r>
        <w:t>постинтернатный</w:t>
      </w:r>
      <w:proofErr w:type="spellEnd"/>
      <w:r>
        <w:t xml:space="preserve"> и социальный патронат, на очередной финансовый год в соответствующем </w:t>
      </w:r>
      <w:r>
        <w:lastRenderedPageBreak/>
        <w:t>муниципальном образовании;</w:t>
      </w:r>
    </w:p>
    <w:p w:rsidR="00695D37" w:rsidRDefault="00695D37">
      <w:pPr>
        <w:pStyle w:val="ConsPlusNormal"/>
        <w:spacing w:before="220"/>
        <w:ind w:firstLine="540"/>
        <w:jc w:val="both"/>
      </w:pPr>
      <w:proofErr w:type="spellStart"/>
      <w:r>
        <w:t>Рдв</w:t>
      </w:r>
      <w:proofErr w:type="spellEnd"/>
      <w:r>
        <w:t xml:space="preserve"> - годовой размер денежного вознаграждения лицам, осуществляющим </w:t>
      </w:r>
      <w:proofErr w:type="spellStart"/>
      <w:r>
        <w:t>постинтернатный</w:t>
      </w:r>
      <w:proofErr w:type="spellEnd"/>
      <w:r>
        <w:t xml:space="preserve"> патронат в отношении несовершеннолетних и социальный патронат, установленный </w:t>
      </w:r>
      <w:hyperlink r:id="rId9">
        <w:r>
          <w:rPr>
            <w:color w:val="0000FF"/>
          </w:rPr>
          <w:t>абзацем первым пункта 1 статьи 7</w:t>
        </w:r>
      </w:hyperlink>
      <w:r>
        <w:t xml:space="preserve"> настоящего Закона;</w:t>
      </w:r>
    </w:p>
    <w:p w:rsidR="00695D37" w:rsidRDefault="00695D37">
      <w:pPr>
        <w:pStyle w:val="ConsPlusNormal"/>
        <w:spacing w:before="220"/>
        <w:ind w:firstLine="540"/>
        <w:jc w:val="both"/>
      </w:pPr>
      <w:r>
        <w:t>S - сумма тарифов страховых взносов в Фонд пенсионного и социального страхования Российской Федерации и Федеральный фонд обязательного медицинского страхования;</w:t>
      </w:r>
    </w:p>
    <w:p w:rsidR="00695D37" w:rsidRDefault="00695D37">
      <w:pPr>
        <w:pStyle w:val="ConsPlusNormal"/>
        <w:jc w:val="both"/>
      </w:pPr>
      <w:r>
        <w:t xml:space="preserve">(в ред. </w:t>
      </w:r>
      <w:hyperlink r:id="rId10">
        <w:r>
          <w:rPr>
            <w:color w:val="0000FF"/>
          </w:rPr>
          <w:t>Закона</w:t>
        </w:r>
      </w:hyperlink>
      <w:r>
        <w:t xml:space="preserve"> Мурманской области от 07.04.2023 N 2874-01-ЗМО)</w:t>
      </w:r>
    </w:p>
    <w:p w:rsidR="00695D37" w:rsidRDefault="00695D37">
      <w:pPr>
        <w:pStyle w:val="ConsPlusNormal"/>
        <w:spacing w:before="220"/>
        <w:ind w:firstLine="540"/>
        <w:jc w:val="both"/>
      </w:pPr>
      <w:r>
        <w:t>G - коэффициент индексации, значение которого устанавливается ежегодно законом Мурманской области об областном бюджете на очередной финансовый год и плановый период;</w:t>
      </w:r>
    </w:p>
    <w:p w:rsidR="00695D37" w:rsidRDefault="00695D37">
      <w:pPr>
        <w:pStyle w:val="ConsPlusNormal"/>
        <w:spacing w:before="220"/>
        <w:ind w:firstLine="540"/>
        <w:jc w:val="both"/>
      </w:pPr>
      <w:r>
        <w:t xml:space="preserve">G1, G2, ... </w:t>
      </w:r>
      <w:proofErr w:type="spellStart"/>
      <w:r>
        <w:t>Gn</w:t>
      </w:r>
      <w:proofErr w:type="spellEnd"/>
      <w:r>
        <w:t xml:space="preserve"> - коэффициенты индексации, установленные ежегодно законом Мурманской области об областном бюджете на предыдущие финансовые года.</w:t>
      </w:r>
    </w:p>
    <w:p w:rsidR="00695D37" w:rsidRDefault="00695D37">
      <w:pPr>
        <w:pStyle w:val="ConsPlusNormal"/>
        <w:spacing w:before="220"/>
        <w:ind w:firstLine="540"/>
        <w:jc w:val="both"/>
      </w:pPr>
      <w:r>
        <w:t xml:space="preserve">Объем субвенции, предоставляемой местному бюджету на текущий финансовый год, может корректироваться с учетом изменения прогнозируемой муниципальными образованиями среднегодовой численности детей, над которыми установлен </w:t>
      </w:r>
      <w:proofErr w:type="spellStart"/>
      <w:r>
        <w:t>постинтернатный</w:t>
      </w:r>
      <w:proofErr w:type="spellEnd"/>
      <w:r>
        <w:t xml:space="preserve"> и социальный патронат.</w:t>
      </w:r>
    </w:p>
    <w:p w:rsidR="00695D37" w:rsidRDefault="00695D37">
      <w:pPr>
        <w:pStyle w:val="ConsPlusNormal"/>
      </w:pPr>
      <w:hyperlink r:id="rId11">
        <w:r>
          <w:rPr>
            <w:i/>
            <w:color w:val="0000FF"/>
          </w:rPr>
          <w:br/>
          <w:t xml:space="preserve">Закон Мурманской области от 29.05.2006 N 759-01-ЗМО (ред. от 22.12.2023) "О патронате" (принят Мурманской областной Думой 18.05.2006) (вместе с "Методикой распределения объема субвенции местным бюджетам на осуществление органами местного самоуправления государственных полномочий по выплате денежного вознаграждения лицам, осуществляющим </w:t>
        </w:r>
        <w:proofErr w:type="spellStart"/>
        <w:r>
          <w:rPr>
            <w:i/>
            <w:color w:val="0000FF"/>
          </w:rPr>
          <w:t>постинтернатный</w:t>
        </w:r>
        <w:proofErr w:type="spellEnd"/>
        <w:r>
          <w:rPr>
            <w:i/>
            <w:color w:val="0000FF"/>
          </w:rPr>
          <w:t xml:space="preserve"> патронат в отношении несовершеннолетних и социальный патронат") {</w:t>
        </w:r>
        <w:proofErr w:type="spellStart"/>
        <w:r>
          <w:rPr>
            <w:i/>
            <w:color w:val="0000FF"/>
          </w:rPr>
          <w:t>КонсультантПлюс</w:t>
        </w:r>
        <w:proofErr w:type="spellEnd"/>
        <w:r>
          <w:rPr>
            <w:i/>
            <w:color w:val="0000FF"/>
          </w:rPr>
          <w:t>}</w:t>
        </w:r>
      </w:hyperlink>
      <w:r>
        <w:br/>
      </w:r>
    </w:p>
    <w:p w:rsidR="000A5F6D" w:rsidRDefault="000A5F6D">
      <w:bookmarkStart w:id="1" w:name="_GoBack"/>
      <w:bookmarkEnd w:id="1"/>
    </w:p>
    <w:sectPr w:rsidR="000A5F6D" w:rsidSect="007E1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D37"/>
    <w:rsid w:val="000A5F6D"/>
    <w:rsid w:val="0069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5D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95D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95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5D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5D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95D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95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5D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87&amp;n=128674&amp;dst=10026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87&amp;n=122779&amp;dst=100020" TargetMode="External"/><Relationship Id="rId11" Type="http://schemas.openxmlformats.org/officeDocument/2006/relationships/hyperlink" Target="https://login.consultant.ru/link/?req=doc&amp;base=RLAW087&amp;n=128674&amp;dst=100286" TargetMode="External"/><Relationship Id="rId5" Type="http://schemas.openxmlformats.org/officeDocument/2006/relationships/hyperlink" Target="https://login.consultant.ru/link/?req=doc&amp;base=RLAW087&amp;n=96167&amp;dst=100206" TargetMode="External"/><Relationship Id="rId10" Type="http://schemas.openxmlformats.org/officeDocument/2006/relationships/hyperlink" Target="https://login.consultant.ru/link/?req=doc&amp;base=RLAW087&amp;n=122779&amp;dst=1000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87&amp;n=128674&amp;dst=1002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649</Words>
  <Characters>3704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Приложение</vt:lpstr>
    </vt:vector>
  </TitlesOfParts>
  <Company>Министерство финансов МО</Company>
  <LinksUpToDate>false</LinksUpToDate>
  <CharactersWithSpaces>4345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Зелинская Е.В.</dc:creator>
  <cp:lastModifiedBy>Зелинская Е.В.</cp:lastModifiedBy>
  <cp:revision>1</cp:revision>
  <dcterms:created xsi:type="dcterms:W3CDTF">2025-10-27T09:14:00Z</dcterms:created>
  <dcterms:modified xsi:type="dcterms:W3CDTF">2025-10-27T09:15:00Z</dcterms:modified>
</cp:coreProperties>
</file>